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EEE" w:rsidRPr="00800462" w:rsidRDefault="000C3EEE" w:rsidP="000C3EEE">
      <w:pPr>
        <w:jc w:val="center"/>
      </w:pPr>
      <w:bookmarkStart w:id="0" w:name="_GoBack"/>
      <w:bookmarkEnd w:id="0"/>
      <w:r w:rsidRPr="00800462">
        <w:rPr>
          <w:noProof/>
          <w:lang w:eastAsia="hr-HR"/>
        </w:rPr>
        <w:drawing>
          <wp:inline distT="0" distB="0" distL="0" distR="0" wp14:anchorId="080952A5" wp14:editId="68B441C1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0462">
        <w:fldChar w:fldCharType="begin"/>
      </w:r>
      <w:r w:rsidRPr="00800462">
        <w:instrText xml:space="preserve"> INCLUDEPICTURE "http://www.inet.hr/~box/images/grb-rh.gif" \* MERGEFORMATINET </w:instrText>
      </w:r>
      <w:r w:rsidRPr="00800462">
        <w:fldChar w:fldCharType="end"/>
      </w:r>
    </w:p>
    <w:p w:rsidR="000C3EEE" w:rsidRPr="00800462" w:rsidRDefault="000C3EEE" w:rsidP="000C3EEE">
      <w:pPr>
        <w:spacing w:before="60" w:after="1680"/>
        <w:jc w:val="center"/>
        <w:rPr>
          <w:rFonts w:ascii="Times New Roman" w:hAnsi="Times New Roman" w:cs="Times New Roman"/>
          <w:sz w:val="28"/>
        </w:rPr>
      </w:pPr>
      <w:r w:rsidRPr="00800462">
        <w:rPr>
          <w:rFonts w:ascii="Times New Roman" w:hAnsi="Times New Roman" w:cs="Times New Roman"/>
          <w:sz w:val="28"/>
        </w:rPr>
        <w:t>VLADA REPUBLIKE HRVATSKE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DE2887" w:rsidP="000C3E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751D2C">
        <w:rPr>
          <w:rFonts w:ascii="Times New Roman" w:hAnsi="Times New Roman" w:cs="Times New Roman"/>
          <w:sz w:val="24"/>
          <w:szCs w:val="24"/>
        </w:rPr>
        <w:t>16. svibnja</w:t>
      </w:r>
      <w:r w:rsidR="000C3EEE" w:rsidRPr="00800462">
        <w:rPr>
          <w:rFonts w:ascii="Times New Roman" w:hAnsi="Times New Roman" w:cs="Times New Roman"/>
          <w:sz w:val="24"/>
          <w:szCs w:val="24"/>
        </w:rPr>
        <w:t xml:space="preserve"> 2019.</w:t>
      </w: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 </w:t>
            </w:r>
            <w:r w:rsidRPr="00800462">
              <w:rPr>
                <w:b/>
                <w:smallCaps/>
                <w:sz w:val="24"/>
                <w:szCs w:val="24"/>
              </w:rPr>
              <w:t>Predlagatelj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0C3EEE" w:rsidP="00DE2887">
            <w:pPr>
              <w:spacing w:line="360" w:lineRule="auto"/>
              <w:rPr>
                <w:sz w:val="24"/>
                <w:szCs w:val="24"/>
              </w:rPr>
            </w:pPr>
            <w:r w:rsidRPr="00800462">
              <w:rPr>
                <w:sz w:val="24"/>
                <w:szCs w:val="24"/>
              </w:rPr>
              <w:t xml:space="preserve">Ministarstvo </w:t>
            </w:r>
            <w:r w:rsidR="00DE2887">
              <w:rPr>
                <w:sz w:val="24"/>
                <w:szCs w:val="24"/>
              </w:rPr>
              <w:t>financija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7132"/>
      </w:tblGrid>
      <w:tr w:rsidR="000C3EEE" w:rsidRPr="00800462" w:rsidTr="00427D0F">
        <w:tc>
          <w:tcPr>
            <w:tcW w:w="1951" w:type="dxa"/>
          </w:tcPr>
          <w:p w:rsidR="000C3EEE" w:rsidRPr="00800462" w:rsidRDefault="000C3EEE" w:rsidP="00427D0F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800462">
              <w:rPr>
                <w:b/>
                <w:smallCaps/>
                <w:sz w:val="24"/>
                <w:szCs w:val="24"/>
              </w:rPr>
              <w:t>Predmet</w:t>
            </w:r>
            <w:r w:rsidRPr="0080046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0C3EEE" w:rsidRPr="00800462" w:rsidRDefault="00944026" w:rsidP="0049073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44026">
              <w:rPr>
                <w:sz w:val="24"/>
                <w:szCs w:val="24"/>
              </w:rPr>
              <w:t xml:space="preserve">Prijedlog odluke o davanju suglasnosti </w:t>
            </w:r>
            <w:r w:rsidR="0049073E">
              <w:rPr>
                <w:sz w:val="24"/>
                <w:szCs w:val="24"/>
              </w:rPr>
              <w:t>Općini Čavle</w:t>
            </w:r>
            <w:r w:rsidRPr="00944026">
              <w:rPr>
                <w:sz w:val="24"/>
                <w:szCs w:val="24"/>
              </w:rPr>
              <w:t xml:space="preserve"> za zaduženje kod </w:t>
            </w:r>
            <w:r w:rsidR="00E71193" w:rsidRPr="00E71193">
              <w:rPr>
                <w:sz w:val="24"/>
                <w:szCs w:val="24"/>
              </w:rPr>
              <w:t>Hrvatske banke za obnovu i razvitak</w:t>
            </w:r>
          </w:p>
        </w:tc>
      </w:tr>
    </w:tbl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  <w:r w:rsidRPr="0080046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EEE" w:rsidRPr="00800462" w:rsidRDefault="000C3EEE" w:rsidP="000C3E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2AE" w:rsidRDefault="005222AE" w:rsidP="005222AE">
      <w:pPr>
        <w:pStyle w:val="Header"/>
      </w:pPr>
    </w:p>
    <w:p w:rsidR="005222AE" w:rsidRDefault="005222AE" w:rsidP="005222AE"/>
    <w:p w:rsidR="005222AE" w:rsidRDefault="005222AE" w:rsidP="005222AE">
      <w:pPr>
        <w:pStyle w:val="Footer"/>
      </w:pPr>
    </w:p>
    <w:p w:rsidR="005222AE" w:rsidRDefault="005222AE" w:rsidP="005222AE"/>
    <w:p w:rsidR="005222AE" w:rsidRDefault="005222AE" w:rsidP="005222AE">
      <w:pPr>
        <w:pStyle w:val="Footer"/>
        <w:pBdr>
          <w:top w:val="single" w:sz="4" w:space="1" w:color="404040" w:themeColor="text1" w:themeTint="BF"/>
        </w:pBdr>
        <w:jc w:val="center"/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  <w:r w:rsidRPr="005222AE">
        <w:rPr>
          <w:rFonts w:ascii="Times New Roman" w:hAnsi="Times New Roman" w:cs="Times New Roman"/>
          <w:color w:val="404040" w:themeColor="text1" w:themeTint="BF"/>
          <w:spacing w:val="20"/>
          <w:sz w:val="20"/>
        </w:rPr>
        <w:t>Banski dvori | Trg Sv. Marka 2  | 10000 Zagreb | tel. 01 4569 222 | vlada.gov.hr</w:t>
      </w:r>
    </w:p>
    <w:p w:rsidR="002D5CD1" w:rsidRDefault="002D5CD1" w:rsidP="002D5CD1">
      <w:pPr>
        <w:pStyle w:val="Footer"/>
        <w:pBdr>
          <w:top w:val="single" w:sz="4" w:space="1" w:color="404040" w:themeColor="text1" w:themeTint="BF"/>
        </w:pBdr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2D5CD1" w:rsidRDefault="002D5CD1" w:rsidP="002D5CD1">
      <w:pPr>
        <w:pStyle w:val="Footer"/>
        <w:pBdr>
          <w:top w:val="single" w:sz="4" w:space="1" w:color="404040" w:themeColor="text1" w:themeTint="BF"/>
        </w:pBdr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2D5CD1" w:rsidRDefault="002D5CD1" w:rsidP="002D5CD1">
      <w:pPr>
        <w:pStyle w:val="Footer"/>
        <w:pBdr>
          <w:top w:val="single" w:sz="4" w:space="1" w:color="404040" w:themeColor="text1" w:themeTint="BF"/>
        </w:pBdr>
        <w:rPr>
          <w:rFonts w:ascii="Times New Roman" w:hAnsi="Times New Roman" w:cs="Times New Roman"/>
          <w:color w:val="404040" w:themeColor="text1" w:themeTint="BF"/>
          <w:spacing w:val="20"/>
          <w:sz w:val="20"/>
        </w:rPr>
      </w:pPr>
    </w:p>
    <w:p w:rsidR="0049073E" w:rsidRPr="0049073E" w:rsidRDefault="0049073E" w:rsidP="00751D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</w:t>
      </w: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VLADA REPUBLIKE HRVATSKE                         </w:t>
      </w: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49073E" w:rsidRPr="0049073E" w:rsidRDefault="0049073E" w:rsidP="004907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9073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  <w:r w:rsidRPr="0049073E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</w:r>
    </w:p>
    <w:p w:rsidR="0049073E" w:rsidRPr="0049073E" w:rsidRDefault="0049073E" w:rsidP="004907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9073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Na temelju članka 87. stavka 1. Zakona o proračunu („Narodne novine“, broj 87/08, 136/12 i 15/15), Vlada Republike Hrvatske je na sjednici održanoj ________________ 2019. godine donijela </w:t>
      </w: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D L U K U</w:t>
      </w:r>
    </w:p>
    <w:p w:rsidR="0049073E" w:rsidRPr="0049073E" w:rsidRDefault="0049073E" w:rsidP="004907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davanju suglasnosti Općini Čavle za zaduženje </w:t>
      </w: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kod Hrvatske banke za obnovu i razvitak</w:t>
      </w: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I.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Daje se suglasnost Općini Čavle za zaduženje kod Hrvatske banke za obnovu i razvitak u iznosu od 3.100.000,00 kuna, s rokom otplate kredita od deset godine uključujući poček od šest mjeseci, u jednakim mjesečnim ratama, uz fiksnu godišnju kamatnu stopu od 0,1% bez naknade za obradu kredita.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će se koristiti za financiranje kapitalnog projekta „Modernizacija javne rasvjete“, sukladno Odluci Općinskog vijeća Općine Čavle o zaduženju  za financiranje  kapitalnog projekta, KLASA: 021-05/18-01/08, URBROJ: 2170-03-18-01-8 od 15. studenoga 2018. godine i Odluci o izmjenama i dopunama</w:t>
      </w:r>
      <w:r w:rsidRPr="0049073E">
        <w:rPr>
          <w:rFonts w:ascii="Arial" w:eastAsia="Times New Roman" w:hAnsi="Arial" w:cs="Times New Roman"/>
          <w:sz w:val="24"/>
          <w:szCs w:val="20"/>
          <w:lang w:eastAsia="hr-HR"/>
        </w:rPr>
        <w:t xml:space="preserve"> </w:t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zaduženju  za financiranje  kapitalnog projekta, KLASA: 021-05/19-01/03, URBROJ: 2170-03-19-01-20 od 21. ožujka 2019. godine.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49073E">
        <w:rPr>
          <w:rFonts w:ascii="Times New Roman" w:eastAsia="Times New Roman" w:hAnsi="Times New Roman" w:cs="Times New Roman"/>
          <w:snapToGrid w:val="0"/>
          <w:sz w:val="24"/>
          <w:szCs w:val="24"/>
        </w:rPr>
        <w:t>Radi ostvarenja zaduženja iz točke I. ove Odluke, zadužuje se Općina Čavle da izradi planove proračunske potrošnje za godine u kojima treba planirati sredstva za otplatu kredita.</w:t>
      </w: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Ova Odluka stupa na snagu danom donošenja. </w:t>
      </w:r>
    </w:p>
    <w:p w:rsidR="0049073E" w:rsidRPr="0049073E" w:rsidRDefault="0049073E" w:rsidP="0049073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 </w:t>
      </w: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49073E" w:rsidRPr="0049073E" w:rsidRDefault="0049073E" w:rsidP="0049073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</w:t>
      </w:r>
    </w:p>
    <w:p w:rsidR="0049073E" w:rsidRPr="0049073E" w:rsidRDefault="0049073E" w:rsidP="0049073E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mr. sc. Andrej Plenković</w:t>
      </w:r>
    </w:p>
    <w:p w:rsidR="0049073E" w:rsidRPr="0049073E" w:rsidRDefault="0049073E" w:rsidP="0049073E">
      <w:pPr>
        <w:spacing w:after="0" w:line="240" w:lineRule="auto"/>
        <w:ind w:left="57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</w:pPr>
      <w:r w:rsidRPr="0049073E">
        <w:rPr>
          <w:rFonts w:ascii="Times New Roman" w:eastAsia="Times New Roman" w:hAnsi="Times New Roman" w:cs="Times New Roman"/>
          <w:b/>
          <w:sz w:val="24"/>
          <w:szCs w:val="20"/>
          <w:lang w:eastAsia="hr-HR"/>
        </w:rPr>
        <w:t>OBRAZLOŽENJE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Općina Čavle podnijela je Ministarstvu financija zahtjev KLASA: 403-01/18-01/02, URBROJ: 2170-03-18-01-01 od 26. studenoga 2018. i nadopunu zahtjeva KLASA: 403-01/18-01/05, URBROJ: 2170-03-19-01-05 od 1. travnja 2019. godine za dobivanje suglasnosti Vlade Republike Hrvatske za </w:t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zaduženje u iznosu od 3.100.000,00 kuna, s rokom otplate kredita od deset godine uključujući poček od šest mjeseci, u jednakim mjesečnim ratama, uz fiksnu godišnju kamatnu stopu od 0,1% bez naknade za obradu kredita.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će se koristiti za financiranje kapitalnog projekta „Modernizacija javne rasvjete“, sukladno Odluci Općinskog vijeća Općine Čavle o zaduženju  za financiranje  kapitalnog projekta, KLASA: 021-05/18-01/08, URBROJ: 2170-03-18-01-8 od 15. studenoga 2018. godine i Odluci o izmjenama i dopunama</w:t>
      </w:r>
      <w:r w:rsidRPr="0049073E">
        <w:rPr>
          <w:rFonts w:ascii="Arial" w:eastAsia="Times New Roman" w:hAnsi="Arial" w:cs="Times New Roman"/>
          <w:sz w:val="24"/>
          <w:szCs w:val="20"/>
          <w:lang w:eastAsia="hr-HR"/>
        </w:rPr>
        <w:t xml:space="preserve"> </w:t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o zaduženju  za financiranje  kapitalnog projekta, KLASA: 021-05/19-01/03, URBROJ: 2170-03-19-01-20 od 21. ožujka 2019. godine.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članaka 87. i 88. Zakona o proračunu (Narodne novine, br. 87/08, 136/12 i 15/15), grad, općina i županija se mogu zadužiti za investiciju koja se financira iz njegova proračuna, ali godišnje obveze mogu iznositi najviše 20% ostvarenih prihoda u godini koja prethodi godini u kojoj se zadužuje, umanjenih za prihode iz članka 88. stavka 4. Zakona o proračunu.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Međutim, člankom 88. stavkom 5. istog Zakona propisano je da se odredbe navedenoga članka ne odnose na zaduživanje za projekte iz područja unapređenja energetske učinkovitosti u kojima sudjeluju jedinice lokalne i područne (regionalne) samouprave. 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Ostvareni proračunski prihodi Općine Čavle u 2018. godini, umanjeni za prihode iz članka 88. stavka 4. Zakona o proračunu, iznosili su 22.132.071,00 kuna. Udio godišnjeg obroka (anuiteta) traženog kredita u ostvarenim prihodima iznosi 1,41%. Kada se tomu pribroje godišnji anuiteti kredita iz prethodnih razdoblja tada je ukupna obveza Općine  17,35%. Ako se iz ukupne navedene obveze izuzme zaduženje za projekt unapređenja energetske učinkovitosti, tada je ukupna obveza </w:t>
      </w:r>
      <w:r w:rsidRPr="004907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15,94%, </w:t>
      </w: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je u okviru Zakonom propisane granice. 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073E">
        <w:rPr>
          <w:rFonts w:ascii="Times New Roman" w:eastAsia="Times New Roman" w:hAnsi="Times New Roman" w:cs="Times New Roman"/>
          <w:sz w:val="24"/>
          <w:szCs w:val="24"/>
          <w:lang w:eastAsia="hr-HR"/>
        </w:rPr>
        <w:t>S obzirom na izneseno, Ministarstvo financija predlaže da Vlada Republike Hrvatske donese odluku o davanju suglasnosti za zaduženje Općine Čavle.</w:t>
      </w:r>
    </w:p>
    <w:p w:rsidR="0049073E" w:rsidRPr="0049073E" w:rsidRDefault="0049073E" w:rsidP="004907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p w:rsidR="002D5CD1" w:rsidRPr="002D5CD1" w:rsidRDefault="002D5CD1" w:rsidP="0049073E">
      <w:pPr>
        <w:rPr>
          <w:rFonts w:ascii="Times New Roman" w:eastAsia="Times New Roman" w:hAnsi="Times New Roman" w:cs="Times New Roman"/>
          <w:sz w:val="20"/>
          <w:szCs w:val="24"/>
          <w:lang w:eastAsia="hr-HR"/>
        </w:rPr>
      </w:pPr>
    </w:p>
    <w:sectPr w:rsidR="002D5CD1" w:rsidRPr="002D5CD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9A" w:rsidRDefault="00786D9A" w:rsidP="0016213C">
      <w:pPr>
        <w:spacing w:after="0" w:line="240" w:lineRule="auto"/>
      </w:pPr>
      <w:r>
        <w:separator/>
      </w:r>
    </w:p>
  </w:endnote>
  <w:endnote w:type="continuationSeparator" w:id="0">
    <w:p w:rsidR="00786D9A" w:rsidRDefault="00786D9A" w:rsidP="0016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13C" w:rsidRDefault="0016213C">
    <w:pPr>
      <w:pStyle w:val="Footer"/>
      <w:jc w:val="right"/>
    </w:pPr>
  </w:p>
  <w:p w:rsidR="0016213C" w:rsidRDefault="001621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9A" w:rsidRDefault="00786D9A" w:rsidP="0016213C">
      <w:pPr>
        <w:spacing w:after="0" w:line="240" w:lineRule="auto"/>
      </w:pPr>
      <w:r>
        <w:separator/>
      </w:r>
    </w:p>
  </w:footnote>
  <w:footnote w:type="continuationSeparator" w:id="0">
    <w:p w:rsidR="00786D9A" w:rsidRDefault="00786D9A" w:rsidP="00162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BB0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00F3"/>
    <w:multiLevelType w:val="hybridMultilevel"/>
    <w:tmpl w:val="A91E53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9D9"/>
    <w:multiLevelType w:val="hybridMultilevel"/>
    <w:tmpl w:val="379CD8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66407"/>
    <w:multiLevelType w:val="hybridMultilevel"/>
    <w:tmpl w:val="599E5C12"/>
    <w:lvl w:ilvl="0" w:tplc="F2CAB7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D5"/>
    <w:rsid w:val="00014A0B"/>
    <w:rsid w:val="000200FA"/>
    <w:rsid w:val="00056526"/>
    <w:rsid w:val="000956D5"/>
    <w:rsid w:val="00096AC1"/>
    <w:rsid w:val="000C17DD"/>
    <w:rsid w:val="000C3EEE"/>
    <w:rsid w:val="00142592"/>
    <w:rsid w:val="0016213C"/>
    <w:rsid w:val="001874D6"/>
    <w:rsid w:val="001C79B2"/>
    <w:rsid w:val="00220F18"/>
    <w:rsid w:val="0023064F"/>
    <w:rsid w:val="00253230"/>
    <w:rsid w:val="00264860"/>
    <w:rsid w:val="00290862"/>
    <w:rsid w:val="00295CAA"/>
    <w:rsid w:val="002965CD"/>
    <w:rsid w:val="002B2F89"/>
    <w:rsid w:val="002C37F5"/>
    <w:rsid w:val="002D5CD1"/>
    <w:rsid w:val="002D67BD"/>
    <w:rsid w:val="00305F6C"/>
    <w:rsid w:val="003377F5"/>
    <w:rsid w:val="0034044C"/>
    <w:rsid w:val="003D43A7"/>
    <w:rsid w:val="004171DD"/>
    <w:rsid w:val="00451401"/>
    <w:rsid w:val="00475133"/>
    <w:rsid w:val="0049073E"/>
    <w:rsid w:val="00510C1E"/>
    <w:rsid w:val="0052065F"/>
    <w:rsid w:val="005222AE"/>
    <w:rsid w:val="00527FA8"/>
    <w:rsid w:val="005414D9"/>
    <w:rsid w:val="005650B3"/>
    <w:rsid w:val="005A33D6"/>
    <w:rsid w:val="005C0332"/>
    <w:rsid w:val="005D5AF9"/>
    <w:rsid w:val="005F6972"/>
    <w:rsid w:val="00615049"/>
    <w:rsid w:val="00641A1B"/>
    <w:rsid w:val="006433F9"/>
    <w:rsid w:val="006675A7"/>
    <w:rsid w:val="006C5322"/>
    <w:rsid w:val="006E6273"/>
    <w:rsid w:val="00703036"/>
    <w:rsid w:val="00705D73"/>
    <w:rsid w:val="007135C0"/>
    <w:rsid w:val="00736983"/>
    <w:rsid w:val="00751D2C"/>
    <w:rsid w:val="00785E25"/>
    <w:rsid w:val="00786D1C"/>
    <w:rsid w:val="00786D9A"/>
    <w:rsid w:val="007900BB"/>
    <w:rsid w:val="007917B2"/>
    <w:rsid w:val="007C2EF7"/>
    <w:rsid w:val="0086636B"/>
    <w:rsid w:val="00881D8E"/>
    <w:rsid w:val="008E2228"/>
    <w:rsid w:val="008E7074"/>
    <w:rsid w:val="00927EE4"/>
    <w:rsid w:val="009313BF"/>
    <w:rsid w:val="00936739"/>
    <w:rsid w:val="00944026"/>
    <w:rsid w:val="00953DF9"/>
    <w:rsid w:val="00954B0E"/>
    <w:rsid w:val="00966A54"/>
    <w:rsid w:val="009819F8"/>
    <w:rsid w:val="009E61A4"/>
    <w:rsid w:val="00AF76BF"/>
    <w:rsid w:val="00B06361"/>
    <w:rsid w:val="00B20C17"/>
    <w:rsid w:val="00B62398"/>
    <w:rsid w:val="00B75937"/>
    <w:rsid w:val="00C5332D"/>
    <w:rsid w:val="00C6534E"/>
    <w:rsid w:val="00C70D03"/>
    <w:rsid w:val="00CD79E1"/>
    <w:rsid w:val="00D10749"/>
    <w:rsid w:val="00D10AED"/>
    <w:rsid w:val="00D364F5"/>
    <w:rsid w:val="00D737AC"/>
    <w:rsid w:val="00DA32DB"/>
    <w:rsid w:val="00DD016B"/>
    <w:rsid w:val="00DE2887"/>
    <w:rsid w:val="00DE40B8"/>
    <w:rsid w:val="00E1201B"/>
    <w:rsid w:val="00E17202"/>
    <w:rsid w:val="00E42084"/>
    <w:rsid w:val="00E55D5F"/>
    <w:rsid w:val="00E71193"/>
    <w:rsid w:val="00E72511"/>
    <w:rsid w:val="00E7483E"/>
    <w:rsid w:val="00E75431"/>
    <w:rsid w:val="00EF38DC"/>
    <w:rsid w:val="00F33F1E"/>
    <w:rsid w:val="00FC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7D7F4-DA2F-4573-B134-19838969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972"/>
    <w:pPr>
      <w:ind w:left="720"/>
      <w:contextualSpacing/>
    </w:pPr>
  </w:style>
  <w:style w:type="paragraph" w:customStyle="1" w:styleId="t-9-8">
    <w:name w:val="t-9-8"/>
    <w:basedOn w:val="Normal"/>
    <w:rsid w:val="00142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213C"/>
  </w:style>
  <w:style w:type="paragraph" w:styleId="Footer">
    <w:name w:val="footer"/>
    <w:basedOn w:val="Normal"/>
    <w:link w:val="FooterChar"/>
    <w:uiPriority w:val="99"/>
    <w:unhideWhenUsed/>
    <w:rsid w:val="00162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3C"/>
  </w:style>
  <w:style w:type="paragraph" w:styleId="BalloonText">
    <w:name w:val="Balloon Text"/>
    <w:basedOn w:val="Normal"/>
    <w:link w:val="BalloonTextChar"/>
    <w:uiPriority w:val="99"/>
    <w:semiHidden/>
    <w:unhideWhenUsed/>
    <w:rsid w:val="000C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E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0C3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9073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9073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">
    <w:name w:val="Body Text Indent"/>
    <w:basedOn w:val="Normal"/>
    <w:link w:val="BodyTextIndentChar"/>
    <w:rsid w:val="0049073E"/>
    <w:pPr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9073E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5CC0CA3D02764298E2F4549C840AD7" ma:contentTypeVersion="2" ma:contentTypeDescription="Stvaranje novog dokumenta." ma:contentTypeScope="" ma:versionID="44729848191398b2275691229bbb0535">
  <xsd:schema xmlns:xsd="http://www.w3.org/2001/XMLSchema" xmlns:xs="http://www.w3.org/2001/XMLSchema" xmlns:p="http://schemas.microsoft.com/office/2006/metadata/properties" xmlns:ns1="http://schemas.microsoft.com/sharepoint/v3" xmlns:ns2="e1df3054-5d10-4492-8ff3-1c5d60fd0f9e" targetNamespace="http://schemas.microsoft.com/office/2006/metadata/properties" ma:root="true" ma:fieldsID="2310c5e0cb9de72f7e6f4da80318d015" ns1:_="" ns2:_="">
    <xsd:import namespace="http://schemas.microsoft.com/sharepoint/v3"/>
    <xsd:import namespace="e1df3054-5d10-4492-8ff3-1c5d60fd0f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iranje datuma početka" ma:description="Planiranje datuma početka predstavlja stupac web-mjesta koji je stvorila značajka objavljivanja, a koristi se za upisivanje datuma i vremena kada će se stranica prvi put prikazati posjetiteljima web-mjesta." ma:internalName="PublishingStartDate">
      <xsd:simpleType>
        <xsd:restriction base="dms:Unknown"/>
      </xsd:simpleType>
    </xsd:element>
    <xsd:element name="PublishingExpirationDate" ma:index="12" nillable="true" ma:displayName="Planiranje datuma završetka" ma:description="Planiranje datuma završetka predstavlja stupac web-mjesta koji je stvorila značajka objavljivanja, a koristi se za upisivanje datuma i vremena kada se stranica više neće prikazivati posjetiteljima web-mjesta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f3054-5d10-4492-8ff3-1c5d60fd0f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175B-1938-4411-BD8D-E9B32A29E0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8DF99E-D9C3-45D0-9997-7637C3834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E804E-978D-4196-85E6-4A1D1941E4F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1AB864A-4B00-4F21-8B6C-F35565298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df3054-5d10-4492-8ff3-1c5d60fd0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379DA41-DB7C-4E78-8423-458E7B0F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Markić</dc:creator>
  <cp:lastModifiedBy>Vlatka Šelimber</cp:lastModifiedBy>
  <cp:revision>2</cp:revision>
  <cp:lastPrinted>2017-12-06T11:08:00Z</cp:lastPrinted>
  <dcterms:created xsi:type="dcterms:W3CDTF">2019-05-15T13:33:00Z</dcterms:created>
  <dcterms:modified xsi:type="dcterms:W3CDTF">2019-05-15T13:33:00Z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0x010100AC5CC0CA3D02764298E2F4549C840AD7</vt:lpwstr>
  </property>
</Properties>
</file>